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7B2A26" w:rsidRPr="001909B6" w14:paraId="2B814F3D" w14:textId="77777777" w:rsidTr="00C02D73">
        <w:trPr>
          <w:trHeight w:val="535"/>
        </w:trPr>
        <w:tc>
          <w:tcPr>
            <w:tcW w:w="3202" w:type="dxa"/>
          </w:tcPr>
          <w:p w14:paraId="4B9C6F8C" w14:textId="4974A811" w:rsidR="007B2A26" w:rsidRPr="001909B6" w:rsidRDefault="007B2A26" w:rsidP="00C02D73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>Tsiviilasi 2-24-</w:t>
            </w:r>
            <w:r w:rsidR="00FB5AC0">
              <w:rPr>
                <w:rFonts w:ascii="Times New Roman" w:hAnsi="Times New Roman" w:cs="Times New Roman"/>
                <w:noProof/>
                <w:sz w:val="24"/>
                <w:lang w:val="et-EE"/>
              </w:rPr>
              <w:t>12525</w:t>
            </w:r>
          </w:p>
          <w:p w14:paraId="4B703A81" w14:textId="5857248D" w:rsidR="007B2A26" w:rsidRPr="001909B6" w:rsidRDefault="00FB5AC0" w:rsidP="00C02D73">
            <w:pPr>
              <w:jc w:val="right"/>
              <w:outlineLvl w:val="0"/>
              <w:rPr>
                <w:rFonts w:cs="Arial"/>
                <w:noProof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3. oktoober</w:t>
            </w:r>
            <w:r w:rsidR="007B2A26"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2024</w:t>
            </w:r>
          </w:p>
        </w:tc>
      </w:tr>
    </w:tbl>
    <w:p w14:paraId="1AC9B1FA" w14:textId="77777777" w:rsidR="007B2A26" w:rsidRPr="001909B6" w:rsidRDefault="007B2A26" w:rsidP="007B2A26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0975E292" wp14:editId="0A81B09E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09B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59264" behindDoc="1" locked="0" layoutInCell="1" allowOverlap="1" wp14:anchorId="2C614C01" wp14:editId="2BAD9B74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09B6"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46BD7CFE" w14:textId="77777777" w:rsidR="007B2A26" w:rsidRPr="001909B6" w:rsidRDefault="007B2A26" w:rsidP="007B2A26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6E70E673" w14:textId="77777777" w:rsidR="007B2A26" w:rsidRPr="001909B6" w:rsidRDefault="007B2A26" w:rsidP="007B2A26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7C45C33C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1B5FBF92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34517BC" w14:textId="27C2F336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Harju Maakohtu menetluses on tsiviilasi 2</w:t>
      </w:r>
      <w:r w:rsidR="00FB5AC0">
        <w:rPr>
          <w:rFonts w:ascii="Times New Roman" w:hAnsi="Times New Roman" w:cs="Times New Roman"/>
          <w:sz w:val="24"/>
          <w:lang w:val="et-EE"/>
        </w:rPr>
        <w:t>-24-12525</w:t>
      </w:r>
      <w:r w:rsidRPr="001909B6">
        <w:rPr>
          <w:rFonts w:ascii="Times New Roman" w:hAnsi="Times New Roman" w:cs="Times New Roman"/>
          <w:sz w:val="24"/>
          <w:lang w:val="et-EE"/>
        </w:rPr>
        <w:t>,</w:t>
      </w:r>
      <w:r w:rsidRPr="001909B6">
        <w:rPr>
          <w:lang w:val="et-EE"/>
        </w:rPr>
        <w:t xml:space="preserve"> </w:t>
      </w:r>
      <w:r w:rsidR="004C2D1F" w:rsidRPr="004C2D1F">
        <w:rPr>
          <w:rFonts w:ascii="Times New Roman" w:hAnsi="Times New Roman" w:cs="Times New Roman"/>
          <w:sz w:val="24"/>
          <w:lang w:val="et-EE"/>
        </w:rPr>
        <w:t>DOMINIC INVESTMENT OÜ</w:t>
      </w:r>
      <w:r w:rsidR="004C2D1F">
        <w:rPr>
          <w:rFonts w:ascii="Times New Roman" w:hAnsi="Times New Roman" w:cs="Times New Roman"/>
          <w:sz w:val="24"/>
          <w:lang w:val="et-EE"/>
        </w:rPr>
        <w:t xml:space="preserve"> </w:t>
      </w:r>
      <w:r w:rsidR="001909B6">
        <w:rPr>
          <w:rFonts w:ascii="Times New Roman" w:hAnsi="Times New Roman" w:cs="Times New Roman"/>
          <w:sz w:val="24"/>
          <w:lang w:val="et-EE"/>
        </w:rPr>
        <w:t>pankrotiavaldus.</w:t>
      </w:r>
    </w:p>
    <w:p w14:paraId="4CAC5D04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highlight w:val="yellow"/>
          <w:lang w:val="et-EE"/>
        </w:rPr>
      </w:pPr>
    </w:p>
    <w:p w14:paraId="0B793481" w14:textId="5D74A601" w:rsidR="007B2A26" w:rsidRPr="001909B6" w:rsidRDefault="007B2A26" w:rsidP="009F000C">
      <w:pPr>
        <w:jc w:val="both"/>
        <w:rPr>
          <w:rFonts w:ascii="Times New Roman" w:hAnsi="Times New Roman" w:cs="Times New Roman"/>
          <w:sz w:val="24"/>
          <w:lang w:val="et-EE"/>
        </w:rPr>
      </w:pP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1 sätestab, et kui võlgnikul ei jätku vara pankrotimenetluse kulude katteks, määrab kohus menetluse raugemise vältimiseks pankrotimenetluse kulude katteks deposiidina selleks ettenähtud kontole makstava summa suuruse ja selle maksmise tähtaja. </w:t>
      </w:r>
      <w:proofErr w:type="spellStart"/>
      <w:r w:rsidR="009F000C"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9F000C" w:rsidRPr="001909B6">
        <w:rPr>
          <w:rFonts w:ascii="Times New Roman" w:hAnsi="Times New Roman" w:cs="Times New Roman"/>
          <w:sz w:val="24"/>
          <w:lang w:val="et-EE"/>
        </w:rPr>
        <w:t xml:space="preserve"> § 30 lg 5 sätestab, et kui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1 nimetatud deposiiti ei maksta, teeb kohus juriidilisest isikust võlgniku puhul maksejõuetuse teenistusele ettepaneku esitada avaldus pankrotimenetluse läbiviimiseks avaliku uurimisena ja annab avalduse esitamiseks mõistliku tähtaja.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9F000C" w:rsidRPr="001909B6">
        <w:rPr>
          <w:rFonts w:ascii="Times New Roman" w:hAnsi="Times New Roman" w:cs="Times New Roman"/>
          <w:sz w:val="24"/>
          <w:lang w:val="et-EE"/>
        </w:rPr>
        <w:t> </w:t>
      </w:r>
      <w:r w:rsidRPr="001909B6">
        <w:rPr>
          <w:rFonts w:ascii="Times New Roman" w:hAnsi="Times New Roman" w:cs="Times New Roman"/>
          <w:sz w:val="24"/>
          <w:lang w:val="et-EE"/>
        </w:rPr>
        <w:t>§</w:t>
      </w:r>
      <w:r w:rsidR="009F000C" w:rsidRPr="001909B6">
        <w:rPr>
          <w:rFonts w:ascii="Times New Roman" w:hAnsi="Times New Roman" w:cs="Times New Roman"/>
          <w:sz w:val="24"/>
          <w:lang w:val="et-EE"/>
        </w:rPr>
        <w:t> </w:t>
      </w:r>
      <w:r w:rsidRPr="001909B6">
        <w:rPr>
          <w:rFonts w:ascii="Times New Roman" w:hAnsi="Times New Roman" w:cs="Times New Roman"/>
          <w:sz w:val="24"/>
          <w:lang w:val="et-EE"/>
        </w:rPr>
        <w:t>192</w:t>
      </w:r>
      <w:r w:rsidRPr="001909B6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lg 1 </w:t>
      </w:r>
      <w:r w:rsidR="009F000C" w:rsidRPr="001909B6">
        <w:rPr>
          <w:rFonts w:ascii="Times New Roman" w:hAnsi="Times New Roman" w:cs="Times New Roman"/>
          <w:sz w:val="24"/>
          <w:lang w:val="et-EE"/>
        </w:rPr>
        <w:t>kohaselt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teeb kohus maksejõuetuse teenistusele vastavalt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5 või § 158 lg 5</w:t>
      </w:r>
      <w:r w:rsidRPr="001909B6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§ 30 või § 158 lg 6 kohaselt menetluskulude katteks deposiiti.</w:t>
      </w:r>
    </w:p>
    <w:p w14:paraId="422BE99C" w14:textId="77777777" w:rsidR="003F36FB" w:rsidRPr="001909B6" w:rsidRDefault="003F36FB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5E1724AB" w14:textId="4D59E3ED" w:rsidR="009F000C" w:rsidRPr="001909B6" w:rsidRDefault="009F000C" w:rsidP="009F000C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 xml:space="preserve">Kohus määras </w:t>
      </w:r>
      <w:r w:rsidR="00FB5AC0">
        <w:rPr>
          <w:rFonts w:ascii="Times New Roman" w:hAnsi="Times New Roman" w:cs="Times New Roman"/>
          <w:sz w:val="24"/>
          <w:lang w:val="et-EE"/>
        </w:rPr>
        <w:t>18.09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.2024 määrusega pankrotimenetluse raugemise vältimiseks pankrotimenetluse kulude katteks kohtu deposiiti makstava summa suuruseks </w:t>
      </w:r>
      <w:r w:rsidR="00FB5AC0">
        <w:rPr>
          <w:rFonts w:ascii="Times New Roman" w:hAnsi="Times New Roman" w:cs="Times New Roman"/>
          <w:sz w:val="24"/>
          <w:lang w:val="et-EE"/>
        </w:rPr>
        <w:t>3000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eurot maksmise tähtpäevaga </w:t>
      </w:r>
      <w:r w:rsidR="00FB5AC0">
        <w:rPr>
          <w:rFonts w:ascii="Times New Roman" w:hAnsi="Times New Roman" w:cs="Times New Roman"/>
          <w:sz w:val="24"/>
          <w:lang w:val="et-EE"/>
        </w:rPr>
        <w:t>02.10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.2024. Deposiiti tasutud ei ole. </w:t>
      </w:r>
    </w:p>
    <w:p w14:paraId="353FBA95" w14:textId="77777777" w:rsidR="009F000C" w:rsidRPr="001909B6" w:rsidRDefault="009F000C" w:rsidP="007B2A26">
      <w:pPr>
        <w:jc w:val="both"/>
        <w:rPr>
          <w:rFonts w:ascii="Times New Roman" w:hAnsi="Times New Roman" w:cs="Times New Roman"/>
          <w:sz w:val="24"/>
          <w:highlight w:val="yellow"/>
          <w:lang w:val="et-EE"/>
        </w:rPr>
      </w:pPr>
    </w:p>
    <w:p w14:paraId="7FE23E21" w14:textId="1EA0236D" w:rsidR="007B2A26" w:rsidRPr="001909B6" w:rsidRDefault="007B2A26" w:rsidP="007B2A26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1909B6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 w:rsidR="00FB5AC0">
        <w:rPr>
          <w:rFonts w:ascii="Times New Roman" w:hAnsi="Times New Roman" w:cs="Times New Roman"/>
          <w:b/>
          <w:sz w:val="24"/>
          <w:lang w:val="et-EE"/>
        </w:rPr>
        <w:t>17. oktoober</w:t>
      </w:r>
      <w:r w:rsidRPr="001909B6">
        <w:rPr>
          <w:rFonts w:ascii="Times New Roman" w:hAnsi="Times New Roman" w:cs="Times New Roman"/>
          <w:b/>
          <w:sz w:val="24"/>
          <w:lang w:val="et-EE"/>
        </w:rPr>
        <w:t xml:space="preserve"> 2024. Põhjendatud vajaduse esinemisel on võimalik taotleda selle tähtaja pikendamist. </w:t>
      </w:r>
    </w:p>
    <w:p w14:paraId="25766BFB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B19368D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Lugupidamisega</w:t>
      </w:r>
    </w:p>
    <w:p w14:paraId="214EAC2C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(allkirjastatud digitaalselt)</w:t>
      </w:r>
    </w:p>
    <w:p w14:paraId="364815CC" w14:textId="5404FBFB" w:rsidR="00223ECF" w:rsidRPr="001909B6" w:rsidRDefault="00CB1006" w:rsidP="00025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Gerda Johanson</w:t>
      </w:r>
      <w:r w:rsidR="00223ECF" w:rsidRPr="001909B6">
        <w:rPr>
          <w:rFonts w:ascii="Times New Roman" w:hAnsi="Times New Roman" w:cs="Times New Roman"/>
          <w:sz w:val="24"/>
          <w:lang w:val="et-EE"/>
        </w:rPr>
        <w:tab/>
      </w:r>
    </w:p>
    <w:p w14:paraId="64A65793" w14:textId="6C7FF67F" w:rsidR="00223ECF" w:rsidRPr="001909B6" w:rsidRDefault="00223ECF" w:rsidP="00025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kohtujurist</w:t>
      </w:r>
    </w:p>
    <w:sectPr w:rsidR="00223ECF" w:rsidRPr="001909B6" w:rsidSect="0004544D">
      <w:headerReference w:type="default" r:id="rId10"/>
      <w:footerReference w:type="default" r:id="rId11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6DE02" w14:textId="77777777" w:rsidR="00447AC8" w:rsidRDefault="00447AC8">
      <w:r>
        <w:separator/>
      </w:r>
    </w:p>
  </w:endnote>
  <w:endnote w:type="continuationSeparator" w:id="0">
    <w:p w14:paraId="3A14D2E1" w14:textId="77777777" w:rsidR="00447AC8" w:rsidRDefault="00447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54872" w14:textId="77777777" w:rsidR="009316E9" w:rsidRDefault="009316E9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597205" wp14:editId="7577E216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E3189DB" w14:textId="77777777" w:rsidR="009316E9" w:rsidRPr="009C6417" w:rsidRDefault="009316E9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0D8272CC" w14:textId="77777777" w:rsidR="009316E9" w:rsidRPr="009C6417" w:rsidRDefault="009316E9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607AC696" w14:textId="77777777" w:rsidR="009316E9" w:rsidRPr="00E349D5" w:rsidRDefault="009316E9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597205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3E3189DB" w14:textId="77777777" w:rsidR="009316E9" w:rsidRPr="009C6417" w:rsidRDefault="009316E9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0D8272CC" w14:textId="77777777" w:rsidR="009316E9" w:rsidRPr="009C6417" w:rsidRDefault="009316E9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607AC696" w14:textId="77777777" w:rsidR="009316E9" w:rsidRPr="00E349D5" w:rsidRDefault="009316E9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43349" w14:textId="77777777" w:rsidR="00447AC8" w:rsidRDefault="00447AC8">
      <w:r>
        <w:separator/>
      </w:r>
    </w:p>
  </w:footnote>
  <w:footnote w:type="continuationSeparator" w:id="0">
    <w:p w14:paraId="633C1253" w14:textId="77777777" w:rsidR="00447AC8" w:rsidRDefault="00447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52414" w14:textId="77777777" w:rsidR="009316E9" w:rsidRDefault="009316E9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487D51" wp14:editId="74FC5518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C29A5F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A26"/>
    <w:rsid w:val="00025D48"/>
    <w:rsid w:val="000C42D0"/>
    <w:rsid w:val="001909B6"/>
    <w:rsid w:val="00223ECF"/>
    <w:rsid w:val="003F36FB"/>
    <w:rsid w:val="004229B0"/>
    <w:rsid w:val="00447AC8"/>
    <w:rsid w:val="004C2D1F"/>
    <w:rsid w:val="005F24FB"/>
    <w:rsid w:val="007B2A26"/>
    <w:rsid w:val="007C05D9"/>
    <w:rsid w:val="009316E9"/>
    <w:rsid w:val="009F000C"/>
    <w:rsid w:val="00CB1006"/>
    <w:rsid w:val="00D93646"/>
    <w:rsid w:val="00F01D96"/>
    <w:rsid w:val="00F2597C"/>
    <w:rsid w:val="00FB5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8D7C8"/>
  <w15:chartTrackingRefBased/>
  <w15:docId w15:val="{E49CC74F-D63D-46D5-958E-D5E689117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2A26"/>
    <w:pPr>
      <w:spacing w:after="0" w:line="240" w:lineRule="auto"/>
    </w:pPr>
    <w:rPr>
      <w:rFonts w:ascii="Arial" w:hAnsi="Arial"/>
      <w:kern w:val="0"/>
      <w:sz w:val="20"/>
      <w:szCs w:val="24"/>
      <w:lang w:val="en-US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7B2A26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7B2A26"/>
    <w:rPr>
      <w:rFonts w:ascii="Arial" w:eastAsiaTheme="minorEastAsia" w:hAnsi="Arial"/>
      <w:b/>
      <w:bCs/>
      <w:kern w:val="0"/>
      <w:sz w:val="20"/>
      <w:szCs w:val="44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7B2A26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7B2A26"/>
    <w:rPr>
      <w:rFonts w:ascii="Arial" w:hAnsi="Arial"/>
      <w:kern w:val="0"/>
      <w:sz w:val="20"/>
      <w:szCs w:val="24"/>
      <w:lang w:val="en-US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7B2A26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7B2A26"/>
    <w:rPr>
      <w:rFonts w:ascii="Arial" w:hAnsi="Arial"/>
      <w:kern w:val="0"/>
      <w:sz w:val="20"/>
      <w:szCs w:val="24"/>
      <w:lang w:val="en-US"/>
      <w14:ligatures w14:val="none"/>
    </w:rPr>
  </w:style>
  <w:style w:type="character" w:styleId="Hperlink">
    <w:name w:val="Hyperlink"/>
    <w:basedOn w:val="Liguvaikefont"/>
    <w:uiPriority w:val="99"/>
    <w:unhideWhenUsed/>
    <w:rsid w:val="007B2A26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7B2A26"/>
    <w:pPr>
      <w:spacing w:after="0" w:line="240" w:lineRule="auto"/>
    </w:pPr>
    <w:rPr>
      <w:kern w:val="0"/>
      <w:sz w:val="24"/>
      <w:szCs w:val="24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0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244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Eva-Liis Bome</dc:creator>
  <cp:keywords/>
  <dc:description/>
  <cp:lastModifiedBy>Gerda Johanson</cp:lastModifiedBy>
  <cp:revision>6</cp:revision>
  <dcterms:created xsi:type="dcterms:W3CDTF">2024-06-10T13:53:00Z</dcterms:created>
  <dcterms:modified xsi:type="dcterms:W3CDTF">2024-10-03T09:23:00Z</dcterms:modified>
</cp:coreProperties>
</file>